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8E" w:rsidRDefault="00C3198E" w:rsidP="00C319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CONSOLIDAÇÃO DAS LEIS DO TRABALHO (CLT)</w:t>
      </w:r>
    </w:p>
    <w:p w:rsidR="00C3198E" w:rsidRPr="00C3198E" w:rsidRDefault="00C3198E" w:rsidP="00C3198E">
      <w:pPr>
        <w:pStyle w:val="NormalWeb"/>
        <w:jc w:val="center"/>
        <w:rPr>
          <w:color w:val="000000"/>
        </w:rPr>
      </w:pPr>
      <w:r w:rsidRPr="00C3198E">
        <w:rPr>
          <w:b/>
          <w:bCs/>
          <w:color w:val="000000"/>
        </w:rPr>
        <w:t>SEÇÃO III</w:t>
      </w:r>
    </w:p>
    <w:p w:rsidR="00C3198E" w:rsidRPr="00C3198E" w:rsidRDefault="00C3198E" w:rsidP="00C3198E">
      <w:pPr>
        <w:pStyle w:val="NormalWeb"/>
        <w:jc w:val="center"/>
        <w:rPr>
          <w:color w:val="000000"/>
        </w:rPr>
      </w:pPr>
      <w:r w:rsidRPr="00C3198E">
        <w:rPr>
          <w:b/>
          <w:bCs/>
          <w:color w:val="000000"/>
        </w:rPr>
        <w:t>DOS ÓRGÃOS DE SEGURANÇA E DE MEDICINA DO TRABALHO NAS EMPRESAS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Art. 162 - As empresas, de acordo com normas a serem expedidas pelo Ministério do Trabalho, estarão obrigadas a manter serviços especializados em segurança e em medicina do trabalho.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Parágrafo único - As normas a que se refere este artigo estabelecerão: 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a) classificação das empresas segundo o número de empregados e a natureza do risco de suas atividades; 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 xml:space="preserve">b) o </w:t>
      </w:r>
      <w:proofErr w:type="spellStart"/>
      <w:r w:rsidRPr="00C3198E">
        <w:rPr>
          <w:color w:val="000000"/>
        </w:rPr>
        <w:t>numero</w:t>
      </w:r>
      <w:proofErr w:type="spellEnd"/>
      <w:r w:rsidRPr="00C3198E">
        <w:rPr>
          <w:color w:val="000000"/>
        </w:rPr>
        <w:t xml:space="preserve"> mínimo de profissionais especializados exigido de cada empresa, segundo o grupo em que se classifique, na forma da alínea anterior;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c) a qualificação exigida para os profissionais em questão e o seu regime de trabalho; 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d) as demais características e atribuições dos serviços especializados em segurança e em medicina do trabalho, nas empresas.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Art. 163 - Será obrigatória a constituição de Comissão Interna de Prevenção de Acidentes (CIPA), de conformidade com instruções expedidas pelo Ministério do Trabalho, nos estabelecimentos ou locais de obra nelas especificadas.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Parágrafo único - O Ministério do Trabalho regulamentará as atribuições, a composição e o funcionamento das CIPA (s).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Art. 164 - Cada CIPA será composta de representantes da empresa e dos empregados, de acordo com os critérios que vierem a ser adotados na regulamentação de que trata o parágrafo único do artigo anterior. 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§ 1º - Os representantes dos empregadores, titulares e suplentes, serão por eles designados. 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§ 2º - Os representantes dos empregados, titulares e suplentes, serão eleitos em escrutínio secreto, do qual participem, independentemente de filiação sindical, exclusivamente os empregados interessados. 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§ 3º - O mandato dos membros eleitos da CIPA terá a duração de 1 (um) ano, permitida uma reeleição. </w:t>
      </w:r>
      <w:r w:rsidRPr="00C3198E">
        <w:rPr>
          <w:rStyle w:val="apple-converted-space"/>
          <w:color w:val="000000"/>
        </w:rPr>
        <w:t> </w:t>
      </w:r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§ 4º - O disposto no parágrafo anterior não se aplicará ao membro suplente que, durante o seu mandato, tenha participado de menos da metade do número de reuniões da CIPA. </w:t>
      </w:r>
      <w:r w:rsidRPr="00C3198E">
        <w:rPr>
          <w:rStyle w:val="apple-converted-space"/>
          <w:color w:val="000000"/>
        </w:rPr>
        <w:t> </w:t>
      </w:r>
      <w:bookmarkStart w:id="0" w:name="_GoBack"/>
      <w:bookmarkEnd w:id="0"/>
      <w:r w:rsidRPr="00C3198E">
        <w:rPr>
          <w:color w:val="000000"/>
        </w:rPr>
        <w:t xml:space="preserve"> </w:t>
      </w:r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lastRenderedPageBreak/>
        <w:t>§ 5º - O empregador designará, anualmente, dentre os seus representantes, o Presidente da CIPA e os empregados elegerão, dentre eles, o Vice-Presidente. </w:t>
      </w:r>
      <w:r w:rsidRPr="00C3198E">
        <w:rPr>
          <w:rStyle w:val="apple-converted-space"/>
          <w:color w:val="000000"/>
        </w:rPr>
        <w:t> </w:t>
      </w:r>
      <w:hyperlink r:id="rId4" w:anchor="art164" w:history="1">
        <w:r w:rsidRPr="00C3198E">
          <w:rPr>
            <w:rStyle w:val="Hyperlink"/>
          </w:rPr>
          <w:t>(Incluído pela Lei nº 6.514, de 22.12.1977)</w:t>
        </w:r>
      </w:hyperlink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Art. 165 - Os titulares da representação dos empregados nas CIPA (s) não poderão sofrer despedida arbitrária, entendendo-se como tal a que não se fundar em motivo disciplinar, técnico, econômico ou financeiro.</w:t>
      </w:r>
      <w:r w:rsidRPr="00C3198E">
        <w:rPr>
          <w:rStyle w:val="apple-converted-space"/>
          <w:color w:val="000000"/>
        </w:rPr>
        <w:t> </w:t>
      </w:r>
      <w:hyperlink r:id="rId5" w:anchor="art165" w:history="1">
        <w:r w:rsidRPr="00C3198E">
          <w:rPr>
            <w:rStyle w:val="Hyperlink"/>
          </w:rPr>
          <w:t>(Redação dada pela Lei nº 6.514, de 22.12.1977)</w:t>
        </w:r>
      </w:hyperlink>
    </w:p>
    <w:p w:rsidR="00C3198E" w:rsidRPr="00C3198E" w:rsidRDefault="00C3198E" w:rsidP="00C3198E">
      <w:pPr>
        <w:pStyle w:val="NormalWeb"/>
        <w:ind w:firstLine="525"/>
        <w:jc w:val="both"/>
        <w:rPr>
          <w:color w:val="000000"/>
        </w:rPr>
      </w:pPr>
      <w:r w:rsidRPr="00C3198E">
        <w:rPr>
          <w:color w:val="000000"/>
        </w:rPr>
        <w:t>Parágrafo único - Ocorrendo a despedida, caberá ao empregador, em caso de reclamação à Justiça do Trabalho, comprovar a existência de qualquer dos motivos mencionados neste artigo, sob pena de ser condenado a reintegrar o empregado.</w:t>
      </w:r>
      <w:r w:rsidRPr="00C3198E">
        <w:rPr>
          <w:rStyle w:val="apple-converted-space"/>
          <w:color w:val="000000"/>
        </w:rPr>
        <w:t> </w:t>
      </w:r>
      <w:hyperlink r:id="rId6" w:anchor="art165" w:history="1">
        <w:r w:rsidRPr="00C3198E">
          <w:rPr>
            <w:rStyle w:val="Hyperlink"/>
          </w:rPr>
          <w:t>(Redação dada pela Lei nº 6.514, de 22.12.1977)</w:t>
        </w:r>
      </w:hyperlink>
    </w:p>
    <w:p w:rsidR="00E93DC2" w:rsidRPr="00C3198E" w:rsidRDefault="00C3198E" w:rsidP="00C319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3DC2" w:rsidRPr="00C319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8E"/>
    <w:rsid w:val="002D3F5B"/>
    <w:rsid w:val="00695B10"/>
    <w:rsid w:val="00C3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A8AF-D168-49B0-9851-FB36C49E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3198E"/>
  </w:style>
  <w:style w:type="character" w:styleId="Hyperlink">
    <w:name w:val="Hyperlink"/>
    <w:basedOn w:val="Fontepargpadro"/>
    <w:uiPriority w:val="99"/>
    <w:semiHidden/>
    <w:unhideWhenUsed/>
    <w:rsid w:val="00C31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6514.htm" TargetMode="External"/><Relationship Id="rId5" Type="http://schemas.openxmlformats.org/officeDocument/2006/relationships/hyperlink" Target="http://www.planalto.gov.br/ccivil_03/LEIS/L6514.htm" TargetMode="External"/><Relationship Id="rId4" Type="http://schemas.openxmlformats.org/officeDocument/2006/relationships/hyperlink" Target="http://www.planalto.gov.br/ccivil_03/LEIS/L651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Vinicius dos Santos Junior</dc:creator>
  <cp:keywords/>
  <dc:description/>
  <cp:lastModifiedBy>Marcos Vinicius dos Santos Junior</cp:lastModifiedBy>
  <cp:revision>1</cp:revision>
  <dcterms:created xsi:type="dcterms:W3CDTF">2017-02-23T19:03:00Z</dcterms:created>
  <dcterms:modified xsi:type="dcterms:W3CDTF">2017-02-23T19:04:00Z</dcterms:modified>
</cp:coreProperties>
</file>